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-426" w:firstLine="0"/>
        <w:rPr>
          <w:rFonts w:ascii="Helvetica Neue Light" w:cs="Helvetica Neue Light" w:eastAsia="Helvetica Neue Light" w:hAnsi="Helvetica Neue Light"/>
          <w:color w:val="0e5872"/>
          <w:sz w:val="84"/>
          <w:szCs w:val="84"/>
        </w:rPr>
      </w:pPr>
      <w:r w:rsidDel="00000000" w:rsidR="00000000" w:rsidRPr="00000000">
        <w:rPr>
          <w:rFonts w:ascii="Helvetica Neue Light" w:cs="Helvetica Neue Light" w:eastAsia="Helvetica Neue Light" w:hAnsi="Helvetica Neue Light"/>
          <w:color w:val="0e5872"/>
          <w:sz w:val="84"/>
          <w:szCs w:val="84"/>
          <w:rtl w:val="0"/>
        </w:rPr>
        <w:t xml:space="preserve">IFOM ETS - el Instituto de Oncología Molecular de AIRC</w:t>
      </w:r>
      <w:r w:rsidDel="00000000" w:rsidR="00000000" w:rsidRPr="00000000">
        <w:rPr>
          <w:rFonts w:ascii="Helvetica Neue Light" w:cs="Helvetica Neue Light" w:eastAsia="Helvetica Neue Light" w:hAnsi="Helvetica Neue Light"/>
          <w:color w:val="0e5872"/>
          <w:sz w:val="84"/>
          <w:szCs w:val="84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5626425</wp:posOffset>
            </wp:positionH>
            <wp:positionV relativeFrom="page">
              <wp:posOffset>571500</wp:posOffset>
            </wp:positionV>
            <wp:extent cx="1014413" cy="338138"/>
            <wp:effectExtent b="0" l="0" r="0" t="0"/>
            <wp:wrapNone/>
            <wp:docPr descr="SAGITTARIUS logo" id="37" name="image6.png"/>
            <a:graphic>
              <a:graphicData uri="http://schemas.openxmlformats.org/drawingml/2006/picture">
                <pic:pic>
                  <pic:nvPicPr>
                    <pic:cNvPr descr="SAGITTARIUS logo"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4413" cy="3381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Fundado en 1998 por FIRC, IFOM, el Instituto de Oncología Molecular de AIRC (Istituto FIRC per l'Oncologia Molecolare) está a la vanguardia de la investigación del cáncer en Italia. Centrado principalmente en desentrañar las complejidades moleculares de la formación y el desarrollo del cáncer, el IFOM se ha comprometido a trasladar rápidamente los resultados de la investigación de la mesa de laboratorio a la cabecera del paciente.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 el centro de la filosofía de investigación de IFOM se encuentra un principio fundamental: comprender el cáncer es la clave para curarlo. El instituto, dedicado al estudio de los mecanismos moleculares que subyacen a la formación de tumores, reconoce que el conocimiento es el requisito básico para una atención médica eficaz.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IFOM está comprometido a lograr la excelencia en la investigación en oncología molecular gracias a un enfoque multidisciplinario: sus investigadores se centran en biología molecular y celular, biología estructural y computacional, genómica, proteómica, diagnóstico molecular, farmacogenómica, inmunología y metabolómica.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El instituto fomenta la colaboración entre organizaciones biomédicas e instituciones locales, al tiempo que establece una red de alianzas estratégicas con algunos de los centros de investigación internacionales más competitivos del mundo.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En el proyecto SAGITTARIUS, IFOM es el coordinador y supervisará el ensayo clínico, la logística y la integración de todo el proyecto. También se encargará de la comunicación, difusión y aprovechamiento de los resultados del proyecto junto con el socio afiliado Fundación AIRC para la Investigación del Cáncer (Fondazione AIRC per la Ricerca sul Cancro) y DiCE.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https://www.ifom.eu/en/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Linkedin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Instagram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Facebook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Twitter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Vimeo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Via Adamello, 16 20139 Milan Italy</w:t>
      </w:r>
    </w:p>
    <w:p w:rsidR="00000000" w:rsidDel="00000000" w:rsidP="00000000" w:rsidRDefault="00000000" w:rsidRPr="00000000" w14:paraId="00000016">
      <w:pPr>
        <w:rPr/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https://www.ifom.eu/en/oncology-institute/contacts/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jc w:val="center"/>
        <w:rPr>
          <w:color w:val="0e5872"/>
          <w:sz w:val="16"/>
          <w:szCs w:val="16"/>
        </w:rPr>
      </w:pPr>
      <w:r w:rsidDel="00000000" w:rsidR="00000000" w:rsidRPr="00000000">
        <w:rPr>
          <w:b w:val="1"/>
          <w:color w:val="0e5872"/>
          <w:sz w:val="16"/>
          <w:szCs w:val="16"/>
          <w:rtl w:val="0"/>
        </w:rPr>
        <w:t xml:space="preserve">Clinical study coordinator centres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1261282" cy="217462"/>
            <wp:effectExtent b="0" l="0" r="0" t="0"/>
            <wp:docPr id="29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1282" cy="2174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354954" cy="203662"/>
            <wp:effectExtent b="0" l="0" r="0" t="0"/>
            <wp:docPr id="2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4954" cy="2036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</w:t>
      </w: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726245" cy="230273"/>
            <wp:effectExtent b="0" l="0" r="0" t="0"/>
            <wp:docPr id="31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7"/>
                    <a:srcRect b="24022" l="6425" r="11156" t="12482"/>
                    <a:stretch>
                      <a:fillRect/>
                    </a:stretch>
                  </pic:blipFill>
                  <pic:spPr>
                    <a:xfrm>
                      <a:off x="0" y="0"/>
                      <a:ext cx="726245" cy="2302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 </w:t>
      </w:r>
      <w:r w:rsidDel="00000000" w:rsidR="00000000" w:rsidRPr="00000000">
        <w:rPr/>
        <w:drawing>
          <wp:inline distB="114300" distT="114300" distL="114300" distR="114300">
            <wp:extent cx="514350" cy="190500"/>
            <wp:effectExtent b="0" l="0" r="0" t="0"/>
            <wp:docPr id="30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    </w:t>
      </w:r>
    </w:p>
    <w:p w:rsidR="00000000" w:rsidDel="00000000" w:rsidP="00000000" w:rsidRDefault="00000000" w:rsidRPr="00000000" w14:paraId="0000001D">
      <w:pPr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jc w:val="center"/>
        <w:rPr>
          <w:b w:val="1"/>
          <w:color w:val="0e5872"/>
          <w:sz w:val="16"/>
          <w:szCs w:val="16"/>
        </w:rPr>
      </w:pPr>
      <w:r w:rsidDel="00000000" w:rsidR="00000000" w:rsidRPr="00000000">
        <w:rPr>
          <w:b w:val="1"/>
          <w:color w:val="0e5872"/>
          <w:sz w:val="16"/>
          <w:szCs w:val="16"/>
          <w:rtl w:val="0"/>
        </w:rPr>
        <w:t xml:space="preserve">SAGITTARIUS consortium</w:t>
      </w:r>
    </w:p>
    <w:p w:rsidR="00000000" w:rsidDel="00000000" w:rsidP="00000000" w:rsidRDefault="00000000" w:rsidRPr="00000000" w14:paraId="00000020">
      <w:pPr>
        <w:spacing w:line="276" w:lineRule="auto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04825" cy="190500"/>
            <wp:effectExtent b="0" l="0" r="0" t="0"/>
            <wp:docPr id="3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/>
        <w:drawing>
          <wp:inline distB="114300" distT="114300" distL="114300" distR="114300">
            <wp:extent cx="609600" cy="190500"/>
            <wp:effectExtent b="0" l="0" r="0" t="0"/>
            <wp:docPr id="3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/>
        <w:drawing>
          <wp:inline distB="114300" distT="114300" distL="114300" distR="114300">
            <wp:extent cx="190500" cy="277813"/>
            <wp:effectExtent b="0" l="0" r="0" t="0"/>
            <wp:docPr id="35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77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536915" cy="266700"/>
            <wp:effectExtent b="0" l="0" r="0" t="0"/>
            <wp:docPr id="3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7"/>
                    <a:srcRect b="0" l="6425" r="1115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915" cy="26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580125" cy="257175"/>
            <wp:effectExtent b="0" l="0" r="0" t="0"/>
            <wp:docPr id="39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22"/>
                    <a:srcRect b="14671" l="9470" r="8132" t="13954"/>
                    <a:stretch>
                      <a:fillRect/>
                    </a:stretch>
                  </pic:blipFill>
                  <pic:spPr>
                    <a:xfrm>
                      <a:off x="0" y="0"/>
                      <a:ext cx="580125" cy="257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816429" cy="190500"/>
            <wp:effectExtent b="0" l="0" r="0" t="0"/>
            <wp:docPr id="36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23"/>
                    <a:srcRect b="38336" l="0" r="-1584" t="38012"/>
                    <a:stretch>
                      <a:fillRect/>
                    </a:stretch>
                  </pic:blipFill>
                  <pic:spPr>
                    <a:xfrm>
                      <a:off x="0" y="0"/>
                      <a:ext cx="816429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365359" cy="198565"/>
            <wp:effectExtent b="0" l="0" r="0" t="0"/>
            <wp:docPr id="3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359" cy="1985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269759" cy="193889"/>
            <wp:effectExtent b="0" l="0" r="0" t="0"/>
            <wp:docPr id="40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9759" cy="19388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514350" cy="190500"/>
            <wp:effectExtent b="0" l="0" r="0" t="0"/>
            <wp:docPr id="41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5745600" cy="812800"/>
            <wp:effectExtent b="0" l="0" r="0" t="0"/>
            <wp:docPr id="4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2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5600" cy="81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highlight w:val="yellow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901011</wp:posOffset>
            </wp:positionH>
            <wp:positionV relativeFrom="page">
              <wp:posOffset>9533079</wp:posOffset>
            </wp:positionV>
            <wp:extent cx="5745600" cy="812800"/>
            <wp:effectExtent b="0" l="0" r="0" t="0"/>
            <wp:wrapNone/>
            <wp:docPr id="44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2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5600" cy="8128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sectPr>
      <w:headerReference r:id="rId27" w:type="default"/>
      <w:footerReference r:id="rId28" w:type="default"/>
      <w:pgSz w:h="16834" w:w="11909" w:orient="portrait"/>
      <w:pgMar w:bottom="1440" w:top="1440" w:left="1417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spacing w:line="276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spacing w:line="276" w:lineRule="auto"/>
      <w:rPr/>
    </w:pPr>
    <w:r w:rsidDel="00000000" w:rsidR="00000000" w:rsidRPr="00000000">
      <w:rPr/>
      <w:drawing>
        <wp:inline distB="114300" distT="114300" distL="114300" distR="114300">
          <wp:extent cx="1171688" cy="318140"/>
          <wp:effectExtent b="0" l="0" r="0" t="0"/>
          <wp:docPr id="43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1688" cy="318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Revisione">
    <w:name w:val="Revision"/>
    <w:hidden w:val="1"/>
    <w:uiPriority w:val="99"/>
    <w:semiHidden w:val="1"/>
    <w:rsid w:val="00BB2BD2"/>
    <w:pPr>
      <w:spacing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.png"/><Relationship Id="rId22" Type="http://schemas.openxmlformats.org/officeDocument/2006/relationships/image" Target="media/image10.png"/><Relationship Id="rId21" Type="http://schemas.openxmlformats.org/officeDocument/2006/relationships/image" Target="media/image8.png"/><Relationship Id="rId24" Type="http://schemas.openxmlformats.org/officeDocument/2006/relationships/image" Target="media/image3.png"/><Relationship Id="rId23" Type="http://schemas.openxmlformats.org/officeDocument/2006/relationships/image" Target="media/image1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linkedin.com/company/ifom" TargetMode="External"/><Relationship Id="rId26" Type="http://schemas.openxmlformats.org/officeDocument/2006/relationships/image" Target="media/image9.png"/><Relationship Id="rId25" Type="http://schemas.openxmlformats.org/officeDocument/2006/relationships/image" Target="media/image15.png"/><Relationship Id="rId28" Type="http://schemas.openxmlformats.org/officeDocument/2006/relationships/footer" Target="footer1.xml"/><Relationship Id="rId27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6.png"/><Relationship Id="rId8" Type="http://schemas.openxmlformats.org/officeDocument/2006/relationships/hyperlink" Target="https://www.ifom.eu/en/" TargetMode="External"/><Relationship Id="rId11" Type="http://schemas.openxmlformats.org/officeDocument/2006/relationships/hyperlink" Target="https://www.facebook.com/ifom.eu" TargetMode="External"/><Relationship Id="rId10" Type="http://schemas.openxmlformats.org/officeDocument/2006/relationships/hyperlink" Target="http://instagram.com/ifom_milan/" TargetMode="External"/><Relationship Id="rId13" Type="http://schemas.openxmlformats.org/officeDocument/2006/relationships/hyperlink" Target="https://vimeo.com/ifom" TargetMode="External"/><Relationship Id="rId12" Type="http://schemas.openxmlformats.org/officeDocument/2006/relationships/hyperlink" Target="https://twitter.com/ifomresearch" TargetMode="External"/><Relationship Id="rId15" Type="http://schemas.openxmlformats.org/officeDocument/2006/relationships/image" Target="media/image11.png"/><Relationship Id="rId14" Type="http://schemas.openxmlformats.org/officeDocument/2006/relationships/hyperlink" Target="https://www.ifom.eu/en/oncology-institute/contacts/" TargetMode="External"/><Relationship Id="rId17" Type="http://schemas.openxmlformats.org/officeDocument/2006/relationships/image" Target="media/image14.png"/><Relationship Id="rId16" Type="http://schemas.openxmlformats.org/officeDocument/2006/relationships/image" Target="media/image1.png"/><Relationship Id="rId19" Type="http://schemas.openxmlformats.org/officeDocument/2006/relationships/image" Target="media/image4.png"/><Relationship Id="rId18" Type="http://schemas.openxmlformats.org/officeDocument/2006/relationships/image" Target="media/image1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Light-regular.ttf"/><Relationship Id="rId2" Type="http://schemas.openxmlformats.org/officeDocument/2006/relationships/font" Target="fonts/HelveticaNeueLight-bold.ttf"/><Relationship Id="rId3" Type="http://schemas.openxmlformats.org/officeDocument/2006/relationships/font" Target="fonts/HelveticaNeueLight-italic.ttf"/><Relationship Id="rId4" Type="http://schemas.openxmlformats.org/officeDocument/2006/relationships/font" Target="fonts/HelveticaNeue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5LdZZKP9OFn7+FkzEdCX3RZa6w==">CgMxLjA4AHIhMVBXRnBFRU5hWkI2dUJGeGkwVUVuTXA0UThIbXB2SnNI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2024-03-25T16:10:00Z</dcterms:created>
</cp:coreProperties>
</file>